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51" w:rsidRPr="00360C7F" w:rsidRDefault="00471951" w:rsidP="0047195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60C7F">
        <w:rPr>
          <w:rFonts w:ascii="Times New Roman" w:hAnsi="Times New Roman" w:cs="Times New Roman"/>
          <w:b/>
          <w:sz w:val="26"/>
          <w:szCs w:val="26"/>
        </w:rPr>
        <w:t xml:space="preserve">Приложение №2 </w:t>
      </w:r>
    </w:p>
    <w:p w:rsidR="00471951" w:rsidRPr="00E451D2" w:rsidRDefault="00471951" w:rsidP="0047195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71951" w:rsidRPr="00E451D2" w:rsidRDefault="00471951" w:rsidP="0047195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51D2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471951" w:rsidRPr="00E451D2" w:rsidRDefault="00471951" w:rsidP="0047195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51D2">
        <w:rPr>
          <w:rFonts w:ascii="Times New Roman" w:hAnsi="Times New Roman" w:cs="Times New Roman"/>
          <w:b/>
          <w:sz w:val="26"/>
          <w:szCs w:val="26"/>
        </w:rPr>
        <w:t>заболеваний (состояний), при наличии</w:t>
      </w:r>
    </w:p>
    <w:p w:rsidR="00471951" w:rsidRPr="00E451D2" w:rsidRDefault="00471951" w:rsidP="0047195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51D2">
        <w:rPr>
          <w:rFonts w:ascii="Times New Roman" w:hAnsi="Times New Roman" w:cs="Times New Roman"/>
          <w:b/>
          <w:sz w:val="26"/>
          <w:szCs w:val="26"/>
        </w:rPr>
        <w:t>которых проводится диспансерное наблюдение и индивидуальное с</w:t>
      </w:r>
      <w:r>
        <w:rPr>
          <w:rFonts w:ascii="Times New Roman" w:hAnsi="Times New Roman" w:cs="Times New Roman"/>
          <w:b/>
          <w:sz w:val="26"/>
          <w:szCs w:val="26"/>
        </w:rPr>
        <w:t>опровождение застрахованных лиц</w:t>
      </w:r>
    </w:p>
    <w:p w:rsidR="00471951" w:rsidRPr="00E451D2" w:rsidRDefault="00471951" w:rsidP="0047195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72"/>
        <w:gridCol w:w="6031"/>
        <w:gridCol w:w="2976"/>
      </w:tblGrid>
      <w:tr w:rsidR="00471951" w:rsidRPr="00E451D2" w:rsidTr="009A33C9">
        <w:trPr>
          <w:trHeight w:val="160"/>
        </w:trPr>
        <w:tc>
          <w:tcPr>
            <w:tcW w:w="672" w:type="dxa"/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6031" w:type="dxa"/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Заболевание (состояние), 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proofErr w:type="gram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поводу</w:t>
            </w:r>
            <w:proofErr w:type="gram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которого проводится диспансерное наблюдение</w:t>
            </w:r>
          </w:p>
        </w:tc>
        <w:tc>
          <w:tcPr>
            <w:tcW w:w="2976" w:type="dxa"/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Код МКБ-10</w:t>
            </w:r>
          </w:p>
        </w:tc>
      </w:tr>
      <w:tr w:rsidR="00471951" w:rsidRPr="00F864FE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Хроническая ишемическая болезнь сердца без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жизнеугрожающих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нарушений ритма, хроническая сердечная недостаточность (ХСН) не более II функционального класса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25,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25.0,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25.1,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25.3</w:t>
            </w:r>
          </w:p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25.4,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25.5,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25.6,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25.8</w:t>
            </w:r>
          </w:p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25.9,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50,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50.0,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50.1,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50.9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Состояние после перенесенного инфаркта миокарда по </w:t>
            </w:r>
            <w:proofErr w:type="gram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прошествии</w:t>
            </w:r>
            <w:proofErr w:type="gram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более 12 месяцев, при отсутствии стенокардии или при наличии стенокардии I-II функционального класса со стабильным течением, ХСН не более II функционального класса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I25.2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Стенокардия напряжения I-II функционального класса со стабильным течением у лиц трудоспособного возраста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I20.0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I20.8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Стенокардия напряжения I-IV функционального класса со стабильным течением у лиц пенсионного возраста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I20.0</w:t>
            </w:r>
          </w:p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Артериальная гипертония 1-3 степени у лиц с контролируемым артериальным давлением на фоне приема гипотензивных лекарственных препаратов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I10 -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I15.9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Легочная гипертензия I-II функционального класса со стабильным течением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I27.0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I27.2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I27.8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I27.9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ХСН I-III функционального класса, стабильное состояние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I50.0</w:t>
            </w:r>
          </w:p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Фибрилляция и (или) трепетание предсердий (пароксизмальная и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персистирующая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формы на фоне эффективной профилактической антиаритмической терапии)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I48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Фибрилляция и (или) трепетание предсердий (пароксизмальная,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персистириующая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и постоянная формы с эффективным контролем частоты сердечных сокращений на фоне приема лекарственных препаратов)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</w:rPr>
              <w:t>48.0</w:t>
            </w:r>
          </w:p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</w:rPr>
              <w:t>48.1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</w:rPr>
              <w:t>48.2</w:t>
            </w:r>
          </w:p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</w:rPr>
              <w:t>48.3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</w:rPr>
              <w:t>48.4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360C7F">
              <w:rPr>
                <w:rFonts w:ascii="Times New Roman" w:hAnsi="Times New Roman" w:cs="Times New Roman"/>
                <w:sz w:val="26"/>
                <w:szCs w:val="26"/>
              </w:rPr>
              <w:t>48.9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Предсердная и желудочковая экстрасистолия,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наджелудочковые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и желудочковые тахикардии на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фоне эффективной профилактической антиаритмической терапии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I49.4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I47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I47.0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I47.1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I47.1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I47.9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R00.0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Эзофагит (эозинофильный, химический, лекарственный) 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K20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Гастроэзофагеальный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рефлюкс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с эзофагитом (без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цилиндроклеточной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метаплазии пищевода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Баррета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K21.0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Язвенная болезнь желудка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К25, К25.0, 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К25.1, К25.2, К25.3, К25.4, К25.5, К25.6, К25.7, К25.9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Язвенная болезнь двенадцатиперстной кишки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К26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К26.0, 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К26.1, К26.2, К26.3, К26.4, К26.5, К26.6, К26.7, К26.9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Хронический атрофический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фундальный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мультифокальный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гастрит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К29.4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Полипы (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полипоз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) желудка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К31.7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Дивертикулярная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болезнь кишечника, легкое течение  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К57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К57.1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К57.3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К57.5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К57.9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Полипоз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кишечника, семейный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полипоз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толстой кишки, синдром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Гартнера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, синдром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Пейца-Егерса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, синдром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Турко</w:t>
            </w:r>
            <w:proofErr w:type="spellEnd"/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К63.5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К51.4</w:t>
            </w:r>
          </w:p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К62.0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К62.1</w:t>
            </w:r>
          </w:p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Q85.8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Q85.9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Состояние после резекции желудка (</w:t>
            </w:r>
            <w:proofErr w:type="gram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прошествии</w:t>
            </w:r>
            <w:proofErr w:type="gram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более 2 лет после операции)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Z90.3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K91.1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Рубцовая стриктура пищевода, не требующая оперативного лечения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K22.2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Рецидивирующий и хронический бронхиты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J42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Хроническая 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обструктивная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болезнь легких нетяжелого течения без осложнений, в стабильном состоянии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J44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Состояние после перенесенного плеврита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R09.1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Бронхиальная астма (контролируемая на фоне приема лекарственных препаратов)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J45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J46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Пациенты, перенесшие острую почечную недостаточность, в стабильном состоянии, с хронической почечной недостаточностью 1 стадии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.0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N1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Пациенты, страдающие хронической болезнью почек (независимо от ее причины и стадии), в стабильном состоянии с хронической почечной недостаточностью 1 стадии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N1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8.1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27.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Остеопороз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первичный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М80-М85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Инсулиннезависимый сахарный диабет (2 тип)</w:t>
            </w:r>
          </w:p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Е11.2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Е11.3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Е11.4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Е11.5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Е11.6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Е11.7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Е11.8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Е11.9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Инсулинзависимый</w:t>
            </w:r>
            <w:proofErr w:type="spell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сахарный диабет (2 тип) с подобранной дозой инсулина и стабильным течением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Е10.2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Е10.3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Е10.4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Е10.5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Е10.6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Е10.7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Е10.8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Е10.9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6031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Последствия легких черепно-мозговых травм, не сопровождавшихся нейрохирургическим вмешательством, со стабильным течением </w:t>
            </w:r>
            <w:proofErr w:type="gram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прошествии 6 месяцев после травм</w:t>
            </w:r>
          </w:p>
        </w:tc>
        <w:tc>
          <w:tcPr>
            <w:tcW w:w="2976" w:type="dxa"/>
            <w:tcBorders>
              <w:top w:val="nil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Т90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Т90.0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Т90.1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Т90.2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Т90.3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Т90.4</w:t>
            </w:r>
          </w:p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Т90.5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Т90.8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Т90.9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nil"/>
              <w:bottom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6031" w:type="dxa"/>
            <w:tcBorders>
              <w:top w:val="nil"/>
              <w:bottom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Стеноз внутренней сонной артерии от 40 до 70%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I65.2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Болезни печени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К70 – К76</w:t>
            </w:r>
          </w:p>
        </w:tc>
      </w:tr>
      <w:tr w:rsidR="00471951" w:rsidRPr="00E451D2" w:rsidTr="009A33C9">
        <w:trPr>
          <w:trHeight w:val="16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34. 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Болезни поджелудочной железы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К85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К86</w:t>
            </w:r>
          </w:p>
        </w:tc>
      </w:tr>
      <w:tr w:rsidR="00471951" w:rsidRPr="00F864FE" w:rsidTr="009A33C9">
        <w:trPr>
          <w:trHeight w:val="459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Последствия перенесенных острых нарушений мозгового </w:t>
            </w:r>
          </w:p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кровообращения со стабильным течением </w:t>
            </w:r>
            <w:proofErr w:type="gram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 xml:space="preserve"> прошествии 6 месяцев после острого периода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DC506B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C506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I67, I67.0, I67.1, I67.2 I67.3, I67.4, I67.5, I67.6, I67.7, I67.8, I67.9, </w:t>
            </w:r>
          </w:p>
          <w:p w:rsidR="00471951" w:rsidRPr="00DC506B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71951" w:rsidRPr="00DC506B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C506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G81, G81.0, G81.1, G81.2, G81.3, G81.4, G81.5, G81.6, G81.7, G81.8, G81.9,</w:t>
            </w:r>
          </w:p>
          <w:p w:rsidR="00471951" w:rsidRPr="00DC506B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71951" w:rsidRPr="00DC506B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C506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G82, G82.0, G82.1, G82.2, G82.3, G82.4, G82.5,</w:t>
            </w:r>
          </w:p>
          <w:p w:rsidR="00471951" w:rsidRPr="00DC506B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71951" w:rsidRPr="00DC506B" w:rsidRDefault="00471951" w:rsidP="009A33C9">
            <w:pPr>
              <w:rPr>
                <w:sz w:val="26"/>
                <w:szCs w:val="26"/>
                <w:lang w:val="en-US"/>
              </w:rPr>
            </w:pPr>
            <w:r w:rsidRPr="00DC506B">
              <w:rPr>
                <w:sz w:val="26"/>
                <w:szCs w:val="26"/>
                <w:lang w:val="en-US"/>
              </w:rPr>
              <w:t>G83, G83.0, G83.1, G83.2, G83.3, G83.4, G83.8, G83.9</w:t>
            </w:r>
          </w:p>
        </w:tc>
      </w:tr>
      <w:tr w:rsidR="00471951" w:rsidRPr="00360C7F" w:rsidTr="009A33C9">
        <w:trPr>
          <w:trHeight w:val="16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36.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E451D2" w:rsidRDefault="00471951" w:rsidP="009A33C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Злокачественные новообразования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51" w:rsidRPr="00360C7F" w:rsidRDefault="00471951" w:rsidP="009A33C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360C7F">
              <w:rPr>
                <w:rFonts w:ascii="Times New Roman" w:hAnsi="Times New Roman" w:cs="Times New Roman"/>
                <w:sz w:val="26"/>
                <w:szCs w:val="26"/>
              </w:rPr>
              <w:t>00-</w:t>
            </w:r>
            <w:r w:rsidRPr="00E45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360C7F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71951"/>
    <w:rsid w:val="000F54DA"/>
    <w:rsid w:val="00240440"/>
    <w:rsid w:val="00333991"/>
    <w:rsid w:val="00373FB3"/>
    <w:rsid w:val="00471951"/>
    <w:rsid w:val="0049489F"/>
    <w:rsid w:val="00811507"/>
    <w:rsid w:val="00F8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51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19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719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1951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7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4</cp:revision>
  <dcterms:created xsi:type="dcterms:W3CDTF">2018-12-15T13:51:00Z</dcterms:created>
  <dcterms:modified xsi:type="dcterms:W3CDTF">2018-12-16T10:56:00Z</dcterms:modified>
</cp:coreProperties>
</file>